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 农机流通产业运营态势深度调研与投资风险分析报告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 农机流通产业运营态势深度调研与投资风险分析报告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 农机流通产业运营态势深度调研与投资风险分析报告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https://www.icandata.com/view/183906.html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https://www.icandata.com/view/183906.html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 农机流通产业运营态势深度调研与投资风险分析报告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183906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